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BC" w:rsidRPr="000501BC" w:rsidRDefault="000501BC" w:rsidP="000501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501BC">
        <w:rPr>
          <w:rFonts w:ascii="Times New Roman" w:eastAsia="Times New Roman" w:hAnsi="Times New Roman" w:cs="Times New Roman"/>
          <w:b/>
          <w:bCs/>
          <w:sz w:val="36"/>
          <w:szCs w:val="36"/>
        </w:rPr>
        <w:t>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0501BC" w:rsidRPr="000501BC" w:rsidRDefault="000501BC" w:rsidP="0005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 xml:space="preserve">2 сентября 2020 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0"/>
      <w:bookmarkEnd w:id="0"/>
      <w:r w:rsidRPr="000501BC">
        <w:rPr>
          <w:rFonts w:ascii="Times New Roman" w:eastAsia="Times New Roman" w:hAnsi="Times New Roman" w:cs="Times New Roman"/>
          <w:sz w:val="24"/>
          <w:szCs w:val="24"/>
        </w:rPr>
        <w:t>В соответствии с частью 11 статьи 13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4.2.5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№ 32, ст. 5343), приказываю: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2. Признать утратившими силу: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 августа 2013 г. N 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 г., регистрационный N 30038);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21 января 2019 г. N 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 г. N 1014" (зарегистрирован Министерством юстиции Российской Федерации 25 марта 2019 г., регистрационный N 54158).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3. Настоящий приказ вступает в силу с 1 января 2021 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7"/>
        <w:gridCol w:w="1437"/>
      </w:tblGrid>
      <w:tr w:rsidR="000501BC" w:rsidRPr="000501BC" w:rsidTr="000501B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501BC" w:rsidRPr="000501BC" w:rsidRDefault="000501BC" w:rsidP="0005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0501BC" w:rsidRPr="000501BC" w:rsidRDefault="000501BC" w:rsidP="0005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С.С. Кравцов </w:t>
            </w:r>
          </w:p>
        </w:tc>
      </w:tr>
    </w:tbl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31 августа 2020 г.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br/>
        <w:t>Регистрационный № 59599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br/>
        <w:t>приказом Министерства просвещения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br/>
        <w:t>от 31 июля 2020 г. № 373</w:t>
      </w:r>
    </w:p>
    <w:p w:rsidR="000501BC" w:rsidRPr="000501BC" w:rsidRDefault="000501BC" w:rsidP="000501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01BC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Порядок</w:t>
      </w:r>
      <w:r w:rsidRPr="000501B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0501BC" w:rsidRPr="000501BC" w:rsidRDefault="000501BC" w:rsidP="000501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01BC">
        <w:rPr>
          <w:rFonts w:ascii="Times New Roman" w:eastAsia="Times New Roman" w:hAnsi="Times New Roman" w:cs="Times New Roman"/>
          <w:b/>
          <w:bCs/>
          <w:sz w:val="27"/>
          <w:szCs w:val="27"/>
        </w:rPr>
        <w:t>I. Общие положения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01BC">
        <w:rPr>
          <w:rFonts w:ascii="Times New Roman" w:eastAsia="Times New Roman" w:hAnsi="Times New Roman" w:cs="Times New Roman"/>
          <w:b/>
          <w:bCs/>
          <w:sz w:val="27"/>
          <w:szCs w:val="27"/>
        </w:rPr>
        <w:t>II. Организация и осуществление образовательной деятельности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r w:rsidRPr="000501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r w:rsidRPr="000501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 xml:space="preserve">5. 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</w:t>
      </w:r>
      <w:r w:rsidRPr="000501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8. Содержание дошкольного образования определяется образовательной программой дошкольного образования.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</w:t>
      </w:r>
      <w:r w:rsidRPr="000501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Pr="000501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r w:rsidRPr="000501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Pr="000501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 xml:space="preserve"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В образовательной организации могут быть организованы также: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 xml:space="preserve"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</w:t>
      </w:r>
      <w:r w:rsidRPr="000501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01BC">
        <w:rPr>
          <w:rFonts w:ascii="Times New Roman" w:eastAsia="Times New Roman" w:hAnsi="Times New Roman" w:cs="Times New Roman"/>
          <w:b/>
          <w:bCs/>
          <w:sz w:val="27"/>
          <w:szCs w:val="27"/>
        </w:rPr>
        <w:t>III. Особенности организации образовательной деятельности для лиц с ограниченными возможностями здоровья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r w:rsidRPr="000501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9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Pr="000501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10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0501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11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 xml:space="preserve">1) для детей с ограниченными возможностями здоровья по зрению: 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 xml:space="preserve">присутствие ассистента, оказывающего ребенку необходимую помощь; 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обеспечение выпуска альтернативных форматов печатных материалов (крупный шрифт) или аудиофайлов;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 xml:space="preserve">2) для детей с ограниченными возможностями здоровья по слуху: 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надлежащими звуковыми средствами воспроизведения информации; 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 xml:space="preserve"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lastRenderedPageBreak/>
        <w:t>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</w:t>
      </w:r>
      <w:r w:rsidRPr="000501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12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Количество детей в группах компенсирующей направленности не должно превышать: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для детей с тяжелыми нарушениями речи - 6 детей в возрасте до 3 лет и 10 детей в возрасте старше 3 лет;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для детей с фонетико-фонематическими нарушениями речи - 12 детей в возрасте старше 3 лет;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для глухих детей - 6 детей для обеих возрастных групп;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для слабослышащих детей - 6 детей в возрасте до 3 лет и 8 детей в возрасте старше 3 лет;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для слепых детей - 6 детей для обеих возрастных групп;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для слабовидящих детей - 6 детей в возрасте до 3 лет и 10 детей в возрасте старше 3 лет;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для детей с амблиопией, косоглазием - 6 детей в возрасте до 3 лет и 10 детей в возрасте старше 3 лет;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для детей с задержкой психоречевого развития - 6 детей в возрасте до 3 лет;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для детей с задержкой психического развития - 10 детей в возрасте старше 3 лет;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для детей с умственной отсталостью легкой степени - 10 детей в возрасте старше 3 лет;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для детей с умственной отсталостью умеренной, тяжелой степени - 8 детей в возрасте старше 3 лет;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для детей с расстройствами аутистического спектра - 5 детей для обеих возрастных групп;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Количество детей в группах комбинированной направленности не должно превышать: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в возрасте до 3 лет - не более 10 детей, в том числе не более 3 детей с ограниченными возможностями здоровья;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в возрасте старше 3 лет: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lastRenderedPageBreak/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на каждую группу: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для детей с нарушениями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для детей с расстройствами аутистического спектра - не менее 0,5 штатной единицы учителя-дефектолога (олигофренопедагогога) и/или педагога-психолога, не менее 0,5 штатной единицы учителя-логопеда;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для детей с задержкой психического развития - не менее 1 штатной единицы учителя-дефектолога (олигофренопедагога) и/или педагога-психолога, не менее 0,5 штатной единицы учителя-логопеда;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lastRenderedPageBreak/>
        <w:t>для детей с умственной отсталостью - не менее 1 штатной единицы учителя-дефектолога (олигофренопедагога), не менее 0,5 штатной единицы учителя-логопеда и не менее 1 штатной единицы педагога-психолога;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тьютора.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из расчета 1 штатная единица: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учителя-дефектолога (сурдопедагога, тифлопедагога, олигофренопедагога) на каждые 5-12 обучающихся с ограниченными возможностями здоровья;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учителя-логопеда на каждые 5-12 обучающихся с ограниченными возможностями здоровья;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педагога-психолога на каждые 20 обучающихся с ограниченными возможностями здоровья;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тьютора на каждые 1-5 обучающихся с ограниченными возможностями здоровья;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ассистента (помощника) на каждые 1-5 обучающихся с ограниченными возможностями здоровья.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  <w:r w:rsidRPr="000501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13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0501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14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------------------------------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t xml:space="preserve"> Часть 4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lastRenderedPageBreak/>
        <w:t>2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t xml:space="preserve"> Часть 5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t xml:space="preserve"> Часть 2 статьи 15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696).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t xml:space="preserve"> Часть 5 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t xml:space="preserve"> Часть 6 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t xml:space="preserve"> Часть 5 статьи 14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t xml:space="preserve"> Часть 2 статьи 64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t xml:space="preserve"> Часть 3 статьи 64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9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t xml:space="preserve"> Пункт 21 приказа Министерства образования и науки Российской Федерации от 20 сентября 2013 г. N 1082 "Об утверждении Положения о психолого-медико-педагогической комиссии" (зарегистрирован Министерством юстиции Российской Федерации 23 октября 2013 г., регистрационный N 30242).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10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t xml:space="preserve"> Часть 2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11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t xml:space="preserve"> Часть 3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12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t xml:space="preserve"> Часть 4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13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t xml:space="preserve"> Часть 5 статьи 41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14</w:t>
      </w:r>
      <w:r w:rsidRPr="000501BC">
        <w:rPr>
          <w:rFonts w:ascii="Times New Roman" w:eastAsia="Times New Roman" w:hAnsi="Times New Roman" w:cs="Times New Roman"/>
          <w:sz w:val="24"/>
          <w:szCs w:val="24"/>
        </w:rPr>
        <w:t xml:space="preserve"> Часть 6 статьи 41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1" w:name="review"/>
      <w:bookmarkEnd w:id="1"/>
      <w:r w:rsidRPr="000501BC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Обзор документа</w:t>
      </w:r>
    </w:p>
    <w:p w:rsidR="000501BC" w:rsidRPr="000501BC" w:rsidRDefault="000501BC" w:rsidP="0005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С 2021 г. устанавливаются новые правила организации и осуществления деятельности по программам дошкольного образования. Они заменят правила 2013 г.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Группы могут иметь общеразвивающую, компенсирующую (для детей с ОВЗ), оздоровительную (для детей, нуждающихся в длительном лечении и специальных лечебно-оздоровительных мероприятиях) или комбинированную (совместное образование здоровых детей и детей с ОВЗ) направленность.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Могут быть организованы также группы детей раннего возраста для воспитанников в возрасте от 2 месяцев до 3 лет, группы по присмотру и уходу без реализации образовательной программы для воспитанников в возрасте от 2 месяцев, семейные дошкольные группы.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Группы могут функционировать в режиме кратковременного пребывания (до 5 часов в день), сокращенного дня (8-10 часов), полного дня (10,5-12 часов), продленного дня (13-14 часов) и круглосуточного пребывания. По запросам родителей возможна организация работы групп также в выходные и праздники.</w:t>
      </w:r>
    </w:p>
    <w:p w:rsidR="000501BC" w:rsidRPr="000501BC" w:rsidRDefault="000501BC" w:rsidP="00050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BC">
        <w:rPr>
          <w:rFonts w:ascii="Times New Roman" w:eastAsia="Times New Roman" w:hAnsi="Times New Roman" w:cs="Times New Roman"/>
          <w:sz w:val="24"/>
          <w:szCs w:val="24"/>
        </w:rPr>
        <w:t>Отдельно оговорены особенности организации образовательной деятельности для лиц с ОВЗ.</w:t>
      </w:r>
    </w:p>
    <w:sectPr w:rsidR="000501BC" w:rsidRPr="0005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01BC"/>
    <w:rsid w:val="000501BC"/>
    <w:rsid w:val="0094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0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50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01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501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5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05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0501B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01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501BC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0501BC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501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501BC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5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3645</Words>
  <Characters>20779</Characters>
  <Application>Microsoft Office Word</Application>
  <DocSecurity>0</DocSecurity>
  <Lines>173</Lines>
  <Paragraphs>48</Paragraphs>
  <ScaleCrop>false</ScaleCrop>
  <Company/>
  <LinksUpToDate>false</LinksUpToDate>
  <CharactersWithSpaces>24376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2020-10-22T23:38:00Z</dcterms:created>
  <dcterms:modified xsi:type="dcterms:W3CDTF">2020-10-22T23:47:00Z</dcterms:modified>
</cp:coreProperties>
</file>